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3ED5A" w14:textId="71E20BCF" w:rsidR="005C5CE9" w:rsidRDefault="005C5CE9" w:rsidP="005C5CE9">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108bis</w:t>
      </w:r>
      <w:r>
        <w:rPr>
          <w:b/>
          <w:noProof/>
          <w:sz w:val="24"/>
        </w:rPr>
        <w:tab/>
      </w:r>
      <w:r w:rsidRPr="00C95FBA">
        <w:rPr>
          <w:b/>
          <w:noProof/>
          <w:sz w:val="24"/>
        </w:rPr>
        <w:t>R4-23</w:t>
      </w:r>
      <w:r w:rsidR="0012767E">
        <w:rPr>
          <w:b/>
          <w:noProof/>
          <w:sz w:val="24"/>
        </w:rPr>
        <w:t>15558</w:t>
      </w:r>
      <w:bookmarkStart w:id="1" w:name="_GoBack"/>
      <w:bookmarkEnd w:id="1"/>
    </w:p>
    <w:p w14:paraId="63C63B34" w14:textId="1BE5517E" w:rsidR="001512D7" w:rsidRPr="00566BC5" w:rsidRDefault="005C5CE9" w:rsidP="005C5CE9">
      <w:pPr>
        <w:pStyle w:val="a4"/>
        <w:tabs>
          <w:tab w:val="left" w:pos="5265"/>
        </w:tabs>
        <w:outlineLvl w:val="0"/>
        <w:rPr>
          <w:b w:val="0"/>
          <w:sz w:val="24"/>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r>
        <w:rPr>
          <w:rFonts w:eastAsia="宋体" w:cs="Arial"/>
          <w:sz w:val="24"/>
          <w:szCs w:val="24"/>
          <w:lang w:eastAsia="zh-CN"/>
        </w:rPr>
        <w:tab/>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10F2725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E1569">
        <w:rPr>
          <w:rFonts w:ascii="Arial" w:hAnsi="Arial" w:cs="Arial"/>
          <w:b/>
        </w:rPr>
        <w:t xml:space="preserve">On </w:t>
      </w:r>
      <w:r w:rsidR="00E7165D">
        <w:rPr>
          <w:rFonts w:ascii="Arial" w:hAnsi="Arial" w:cs="Arial"/>
          <w:b/>
        </w:rPr>
        <w:t>applicability</w:t>
      </w:r>
      <w:r w:rsidR="009E1569">
        <w:rPr>
          <w:rFonts w:ascii="Arial" w:hAnsi="Arial" w:cs="Arial"/>
          <w:b/>
        </w:rPr>
        <w:t xml:space="preserve"> </w:t>
      </w:r>
      <w:r w:rsidR="005C5CE9">
        <w:rPr>
          <w:rFonts w:ascii="Arial" w:hAnsi="Arial" w:cs="Arial"/>
          <w:b/>
        </w:rPr>
        <w:t>rules</w:t>
      </w:r>
      <w:r w:rsidR="009E1569">
        <w:rPr>
          <w:rFonts w:ascii="Arial" w:hAnsi="Arial" w:cs="Arial"/>
          <w:b/>
        </w:rPr>
        <w:t xml:space="preserve"> for </w:t>
      </w:r>
      <w:r w:rsidR="007D1CA3">
        <w:rPr>
          <w:rFonts w:ascii="Arial" w:hAnsi="Arial" w:cs="Arial" w:hint="eastAsia"/>
          <w:b/>
          <w:lang w:eastAsia="zh-CN"/>
        </w:rPr>
        <w:t>FR2</w:t>
      </w:r>
      <w:r w:rsidR="007D1CA3">
        <w:rPr>
          <w:rFonts w:ascii="Arial" w:hAnsi="Arial" w:cs="Arial"/>
          <w:b/>
        </w:rPr>
        <w:t xml:space="preserve"> MIMO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884CBC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24FE5">
        <w:rPr>
          <w:rFonts w:ascii="Arial" w:hAnsi="Arial" w:cs="Arial"/>
          <w:b/>
        </w:rPr>
        <w:t>5</w:t>
      </w:r>
      <w:r w:rsidR="00CA5888">
        <w:rPr>
          <w:rFonts w:ascii="Arial" w:hAnsi="Arial" w:cs="Arial"/>
          <w:b/>
        </w:rPr>
        <w:t>.</w:t>
      </w:r>
      <w:r w:rsidR="00933CEB">
        <w:rPr>
          <w:rFonts w:ascii="Arial" w:hAnsi="Arial" w:cs="Arial"/>
          <w:b/>
        </w:rPr>
        <w:t>1</w:t>
      </w:r>
      <w:r w:rsidR="00124FE5">
        <w:rPr>
          <w:rFonts w:ascii="Arial" w:hAnsi="Arial" w:cs="Arial"/>
          <w:b/>
        </w:rPr>
        <w:t>6</w:t>
      </w:r>
      <w:r w:rsidR="00CA5888">
        <w:rPr>
          <w:rFonts w:ascii="Arial" w:hAnsi="Arial" w:cs="Arial"/>
          <w:b/>
        </w:rPr>
        <w:t>.</w:t>
      </w:r>
      <w:r w:rsidR="00AC5999">
        <w:rPr>
          <w:rFonts w:ascii="Arial" w:hAnsi="Arial" w:cs="Arial"/>
          <w:b/>
        </w:rPr>
        <w:t>2</w:t>
      </w:r>
    </w:p>
    <w:p w14:paraId="46C4EC30" w14:textId="2AF515BA"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193544">
        <w:rPr>
          <w:rFonts w:ascii="Arial" w:hAnsi="Arial" w:cs="Arial"/>
          <w:b/>
        </w:rPr>
        <w:t>Approval</w:t>
      </w:r>
    </w:p>
    <w:p w14:paraId="71A1430C" w14:textId="77777777" w:rsidR="0045428D" w:rsidRDefault="000A567D" w:rsidP="002A1C01">
      <w:pPr>
        <w:pStyle w:val="1"/>
      </w:pPr>
      <w:r>
        <w:t>1.</w:t>
      </w:r>
      <w:r>
        <w:tab/>
      </w:r>
      <w:r w:rsidR="002A1C01">
        <w:t>Introduction</w:t>
      </w:r>
    </w:p>
    <w:p w14:paraId="2B4E2FF1" w14:textId="058AB37E" w:rsidR="003B6ABE" w:rsidRDefault="00875409" w:rsidP="008F13B3">
      <w:pPr>
        <w:rPr>
          <w:lang w:eastAsia="zh-CN"/>
        </w:rPr>
      </w:pPr>
      <w:r>
        <w:rPr>
          <w:lang w:eastAsia="zh-CN"/>
        </w:rPr>
        <w:t>For NSA UE, the</w:t>
      </w:r>
      <w:r w:rsidR="0028372F">
        <w:rPr>
          <w:lang w:eastAsia="zh-CN"/>
        </w:rPr>
        <w:t xml:space="preserve"> </w:t>
      </w:r>
      <w:r w:rsidR="0028372F" w:rsidRPr="0028372F">
        <w:rPr>
          <w:lang w:eastAsia="zh-CN"/>
        </w:rPr>
        <w:t>EN-DC band combination decision tree</w:t>
      </w:r>
      <w:r w:rsidR="0028372F">
        <w:rPr>
          <w:lang w:eastAsia="zh-CN"/>
        </w:rPr>
        <w:t xml:space="preserve"> has </w:t>
      </w:r>
      <w:r>
        <w:rPr>
          <w:lang w:eastAsia="zh-CN"/>
        </w:rPr>
        <w:t>been agreed, i.e. to r</w:t>
      </w:r>
      <w:r w:rsidRPr="00875409">
        <w:rPr>
          <w:lang w:eastAsia="zh-CN"/>
        </w:rPr>
        <w:t>euse the same selection logic of FR1 TRP TRS for FR2 MIMO OTA to select EN-DC band combination</w:t>
      </w:r>
      <w:r>
        <w:rPr>
          <w:lang w:eastAsia="zh-CN"/>
        </w:rPr>
        <w:t xml:space="preserve">, then the only remaining issue on applicability rules for FR2 MIMO OTA is how to handle the </w:t>
      </w:r>
      <w:r w:rsidRPr="00F11D6B">
        <w:rPr>
          <w:rFonts w:eastAsia="宋体"/>
          <w:szCs w:val="24"/>
          <w:lang w:eastAsia="zh-CN"/>
        </w:rPr>
        <w:t>applicability rule</w:t>
      </w:r>
      <w:r>
        <w:rPr>
          <w:rFonts w:eastAsia="宋体"/>
          <w:szCs w:val="24"/>
          <w:lang w:eastAsia="zh-CN"/>
        </w:rPr>
        <w:t>s</w:t>
      </w:r>
      <w:r w:rsidRPr="00F11D6B">
        <w:rPr>
          <w:rFonts w:eastAsia="宋体"/>
          <w:szCs w:val="24"/>
          <w:lang w:eastAsia="zh-CN"/>
        </w:rPr>
        <w:t xml:space="preserve"> for both SA and NSA capable FR2 UEs</w:t>
      </w:r>
      <w:r>
        <w:rPr>
          <w:rFonts w:eastAsia="宋体"/>
          <w:szCs w:val="24"/>
          <w:lang w:eastAsia="zh-CN"/>
        </w:rPr>
        <w:t xml:space="preserve"> [1, R4-23098</w:t>
      </w:r>
      <w:r w:rsidR="00DE3DD7">
        <w:rPr>
          <w:rFonts w:eastAsia="宋体"/>
          <w:szCs w:val="24"/>
          <w:lang w:eastAsia="zh-CN"/>
        </w:rPr>
        <w:t>21</w:t>
      </w:r>
      <w:r>
        <w:rPr>
          <w:rFonts w:eastAsia="宋体"/>
          <w:szCs w:val="24"/>
          <w:lang w:eastAsia="zh-CN"/>
        </w:rPr>
        <w:t>]:</w:t>
      </w:r>
    </w:p>
    <w:tbl>
      <w:tblPr>
        <w:tblStyle w:val="ad"/>
        <w:tblW w:w="0" w:type="auto"/>
        <w:tblLook w:val="04A0" w:firstRow="1" w:lastRow="0" w:firstColumn="1" w:lastColumn="0" w:noHBand="0" w:noVBand="1"/>
      </w:tblPr>
      <w:tblGrid>
        <w:gridCol w:w="9622"/>
      </w:tblGrid>
      <w:tr w:rsidR="00EF3876" w14:paraId="73D31856" w14:textId="77777777" w:rsidTr="00682759">
        <w:trPr>
          <w:trHeight w:val="1025"/>
        </w:trPr>
        <w:tc>
          <w:tcPr>
            <w:tcW w:w="9622" w:type="dxa"/>
          </w:tcPr>
          <w:p w14:paraId="2450EFD4" w14:textId="77777777" w:rsidR="00875409" w:rsidRDefault="00875409" w:rsidP="00875409">
            <w:pPr>
              <w:spacing w:after="120"/>
              <w:rPr>
                <w:b/>
                <w:u w:val="single"/>
                <w:lang w:eastAsia="zh-CN"/>
              </w:rPr>
            </w:pPr>
            <w:r w:rsidRPr="00F15D16">
              <w:rPr>
                <w:b/>
                <w:u w:val="single"/>
              </w:rPr>
              <w:t>Issue 2-</w:t>
            </w:r>
            <w:r>
              <w:rPr>
                <w:b/>
                <w:u w:val="single"/>
              </w:rPr>
              <w:t>3</w:t>
            </w:r>
            <w:r w:rsidRPr="00F15D16">
              <w:rPr>
                <w:b/>
                <w:u w:val="single"/>
              </w:rPr>
              <w:t>-</w:t>
            </w:r>
            <w:r>
              <w:rPr>
                <w:b/>
                <w:u w:val="single"/>
              </w:rPr>
              <w:t>1</w:t>
            </w:r>
            <w:r w:rsidRPr="00F15D16">
              <w:rPr>
                <w:b/>
                <w:u w:val="single"/>
              </w:rPr>
              <w:t xml:space="preserve">: </w:t>
            </w:r>
            <w:r w:rsidRPr="00931AA5">
              <w:rPr>
                <w:b/>
                <w:u w:val="single"/>
                <w:lang w:eastAsia="zh-CN"/>
              </w:rPr>
              <w:t>EN-DC band combination selection for FR2 MIMO OTA</w:t>
            </w:r>
          </w:p>
          <w:p w14:paraId="500D6604" w14:textId="77777777" w:rsidR="00875409" w:rsidRPr="00DD333B" w:rsidRDefault="00875409" w:rsidP="00875409">
            <w:pPr>
              <w:rPr>
                <w:highlight w:val="green"/>
              </w:rPr>
            </w:pPr>
            <w:r w:rsidRPr="00433A64">
              <w:rPr>
                <w:b/>
                <w:lang w:eastAsia="zh-CN"/>
              </w:rPr>
              <w:t>&lt;Agreement&gt;</w:t>
            </w:r>
            <w:r w:rsidRPr="00433A64">
              <w:rPr>
                <w:lang w:eastAsia="zh-CN"/>
              </w:rPr>
              <w:t xml:space="preserve">: </w:t>
            </w:r>
          </w:p>
          <w:p w14:paraId="2D0F84AA" w14:textId="77777777" w:rsidR="00875409" w:rsidRPr="00A736CE" w:rsidRDefault="00875409" w:rsidP="00875409">
            <w:pPr>
              <w:pStyle w:val="af3"/>
              <w:numPr>
                <w:ilvl w:val="0"/>
                <w:numId w:val="4"/>
              </w:numPr>
              <w:spacing w:after="120"/>
              <w:ind w:left="720" w:firstLineChars="0"/>
              <w:rPr>
                <w:rFonts w:eastAsia="宋体"/>
                <w:szCs w:val="24"/>
                <w:lang w:eastAsia="zh-CN"/>
              </w:rPr>
            </w:pPr>
            <w:r w:rsidRPr="00A736CE">
              <w:rPr>
                <w:rFonts w:eastAsia="宋体"/>
                <w:szCs w:val="24"/>
                <w:lang w:eastAsia="zh-CN"/>
              </w:rPr>
              <w:t>To make sure a consistent test condition for a particular UE across different labs, an example LTE anchor band along with a decision tree shall be defined. LTE B66 is selected as the example LTE anchor band for n261 FR2 MIMO OTA test. For UEs that don’t support B66, use a decision tree to select the LTE anchor band.</w:t>
            </w:r>
          </w:p>
          <w:p w14:paraId="47614619" w14:textId="77777777" w:rsidR="00875409" w:rsidRPr="00A736CE" w:rsidRDefault="00875409" w:rsidP="00875409">
            <w:pPr>
              <w:pStyle w:val="af3"/>
              <w:numPr>
                <w:ilvl w:val="0"/>
                <w:numId w:val="4"/>
              </w:numPr>
              <w:spacing w:after="120"/>
              <w:ind w:left="720" w:firstLineChars="0"/>
              <w:rPr>
                <w:rFonts w:eastAsia="宋体"/>
                <w:szCs w:val="24"/>
                <w:lang w:eastAsia="zh-CN"/>
              </w:rPr>
            </w:pPr>
            <w:r w:rsidRPr="00A736CE">
              <w:rPr>
                <w:rFonts w:eastAsia="宋体"/>
                <w:szCs w:val="24"/>
                <w:lang w:eastAsia="zh-CN"/>
              </w:rPr>
              <w:t xml:space="preserve">Reuse the same selection logic of FR1 TRP TRS for FR2 MIMO OTA to select EN-DC band combination. </w:t>
            </w:r>
          </w:p>
          <w:p w14:paraId="79CB0CD6" w14:textId="77777777" w:rsidR="00875409" w:rsidRPr="00380DBC" w:rsidRDefault="00875409" w:rsidP="00875409">
            <w:pPr>
              <w:rPr>
                <w:rFonts w:eastAsia="Yu Mincho"/>
                <w:lang w:eastAsia="ja-JP"/>
              </w:rPr>
            </w:pPr>
          </w:p>
          <w:p w14:paraId="7DB87330" w14:textId="77777777" w:rsidR="00875409" w:rsidRDefault="00875409" w:rsidP="00875409">
            <w:pPr>
              <w:spacing w:after="120"/>
              <w:rPr>
                <w:b/>
                <w:u w:val="single"/>
              </w:rPr>
            </w:pPr>
            <w:r w:rsidRPr="00491EC3">
              <w:rPr>
                <w:b/>
                <w:u w:val="single"/>
              </w:rPr>
              <w:t>Issue 2-</w:t>
            </w:r>
            <w:r>
              <w:rPr>
                <w:b/>
                <w:u w:val="single"/>
              </w:rPr>
              <w:t>3-2</w:t>
            </w:r>
            <w:r w:rsidRPr="00491EC3">
              <w:rPr>
                <w:b/>
                <w:u w:val="single"/>
              </w:rPr>
              <w:t xml:space="preserve">: </w:t>
            </w:r>
            <w:r>
              <w:rPr>
                <w:rFonts w:hint="eastAsia"/>
                <w:b/>
                <w:u w:val="single"/>
                <w:lang w:eastAsia="zh-CN"/>
              </w:rPr>
              <w:t>A</w:t>
            </w:r>
            <w:r w:rsidRPr="00F11D6B">
              <w:rPr>
                <w:b/>
                <w:u w:val="single"/>
              </w:rPr>
              <w:t>pplicability rule</w:t>
            </w:r>
            <w:r>
              <w:rPr>
                <w:b/>
                <w:u w:val="single"/>
              </w:rPr>
              <w:t>s</w:t>
            </w:r>
            <w:r w:rsidRPr="00F11D6B">
              <w:rPr>
                <w:b/>
                <w:u w:val="single"/>
              </w:rPr>
              <w:t xml:space="preserve"> for </w:t>
            </w:r>
            <w:r>
              <w:rPr>
                <w:b/>
                <w:u w:val="single"/>
              </w:rPr>
              <w:t xml:space="preserve">MIMO OTA testing of FR2 </w:t>
            </w:r>
            <w:r w:rsidRPr="00F11D6B">
              <w:rPr>
                <w:b/>
                <w:u w:val="single"/>
              </w:rPr>
              <w:t>SA and NSA UEs</w:t>
            </w:r>
          </w:p>
          <w:p w14:paraId="2827E59C" w14:textId="77777777" w:rsidR="00875409" w:rsidRPr="00DD333B" w:rsidRDefault="00875409" w:rsidP="00875409">
            <w:pPr>
              <w:rPr>
                <w:highlight w:val="green"/>
              </w:rPr>
            </w:pPr>
            <w:r w:rsidRPr="00433A64">
              <w:rPr>
                <w:b/>
                <w:lang w:eastAsia="zh-CN"/>
              </w:rPr>
              <w:t>&lt;Agreement&gt;</w:t>
            </w:r>
            <w:r w:rsidRPr="00433A64">
              <w:rPr>
                <w:lang w:eastAsia="zh-CN"/>
              </w:rPr>
              <w:t xml:space="preserve">: </w:t>
            </w:r>
          </w:p>
          <w:p w14:paraId="1DA05E2D" w14:textId="77777777" w:rsidR="00875409" w:rsidRPr="00875409" w:rsidRDefault="00875409" w:rsidP="00875409">
            <w:pPr>
              <w:pStyle w:val="af3"/>
              <w:numPr>
                <w:ilvl w:val="0"/>
                <w:numId w:val="4"/>
              </w:numPr>
              <w:spacing w:after="120"/>
              <w:ind w:left="720" w:firstLineChars="0"/>
              <w:rPr>
                <w:rFonts w:eastAsia="宋体"/>
                <w:szCs w:val="24"/>
                <w:highlight w:val="yellow"/>
                <w:lang w:eastAsia="zh-CN"/>
              </w:rPr>
            </w:pPr>
            <w:r w:rsidRPr="00875409">
              <w:rPr>
                <w:rFonts w:eastAsia="宋体"/>
                <w:szCs w:val="24"/>
                <w:highlight w:val="yellow"/>
                <w:lang w:eastAsia="zh-CN"/>
              </w:rPr>
              <w:t>RAN4 further discuss how to handle the applicability rules for both SA and NSA capable FR2 UEs.</w:t>
            </w:r>
          </w:p>
          <w:p w14:paraId="4BE38E33" w14:textId="4F8DFD0C" w:rsidR="00EF3876" w:rsidRPr="00875409" w:rsidRDefault="00EF3876" w:rsidP="00875409">
            <w:pPr>
              <w:spacing w:after="120"/>
              <w:rPr>
                <w:lang w:eastAsia="zh-CN"/>
              </w:rPr>
            </w:pPr>
          </w:p>
        </w:tc>
      </w:tr>
    </w:tbl>
    <w:p w14:paraId="4C4AA7BF" w14:textId="77777777" w:rsidR="00EF3876" w:rsidRDefault="00EF3876" w:rsidP="008F13B3">
      <w:pPr>
        <w:rPr>
          <w:lang w:eastAsia="zh-CN"/>
        </w:rPr>
      </w:pPr>
    </w:p>
    <w:p w14:paraId="53C76B1F" w14:textId="1C2DD761" w:rsidR="00AB198D" w:rsidRPr="00AB198D" w:rsidRDefault="00B20FD1" w:rsidP="008F13B3">
      <w:pPr>
        <w:rPr>
          <w:lang w:val="en-US" w:eastAsia="zh-CN"/>
        </w:rPr>
      </w:pPr>
      <w:r>
        <w:rPr>
          <w:lang w:eastAsia="zh-CN"/>
        </w:rPr>
        <w:t xml:space="preserve">In this contribution, </w:t>
      </w:r>
      <w:r w:rsidR="0064310B">
        <w:rPr>
          <w:lang w:eastAsia="zh-CN"/>
        </w:rPr>
        <w:t xml:space="preserve">we </w:t>
      </w:r>
      <w:r w:rsidR="00875409">
        <w:rPr>
          <w:lang w:eastAsia="zh-CN"/>
        </w:rPr>
        <w:t>further discuss above highlighted issue in order to conclude the applicability rules.</w:t>
      </w:r>
    </w:p>
    <w:p w14:paraId="65A85401" w14:textId="697A8A6E" w:rsidR="00962566" w:rsidRDefault="000A567D" w:rsidP="00E33B8C">
      <w:pPr>
        <w:pStyle w:val="1"/>
      </w:pPr>
      <w:r>
        <w:t xml:space="preserve">2. </w:t>
      </w:r>
      <w:r>
        <w:tab/>
      </w:r>
      <w:r w:rsidR="002A1C01">
        <w:t>Discussion</w:t>
      </w:r>
    </w:p>
    <w:p w14:paraId="557C576A" w14:textId="7E286D1C" w:rsidR="00875409" w:rsidRDefault="00196FE4" w:rsidP="00E16A3E">
      <w:pPr>
        <w:rPr>
          <w:lang w:eastAsia="zh-CN"/>
        </w:rPr>
      </w:pPr>
      <w:r>
        <w:rPr>
          <w:rFonts w:hint="eastAsia"/>
          <w:lang w:eastAsia="zh-CN"/>
        </w:rPr>
        <w:t>T</w:t>
      </w:r>
      <w:r>
        <w:rPr>
          <w:lang w:eastAsia="zh-CN"/>
        </w:rPr>
        <w:t xml:space="preserve">he decision tree </w:t>
      </w:r>
      <w:r w:rsidR="00875409">
        <w:rPr>
          <w:lang w:eastAsia="zh-CN"/>
        </w:rPr>
        <w:t xml:space="preserve">for applicability rules </w:t>
      </w:r>
      <w:r>
        <w:rPr>
          <w:lang w:eastAsia="zh-CN"/>
        </w:rPr>
        <w:t xml:space="preserve">is not only related with EN-DC band combination selection, but also related with SA&amp;NSA applicability rule. </w:t>
      </w:r>
      <w:r w:rsidR="008C140E">
        <w:rPr>
          <w:lang w:eastAsia="zh-CN"/>
        </w:rPr>
        <w:t>Though</w:t>
      </w:r>
      <w:r w:rsidR="00875409">
        <w:rPr>
          <w:lang w:eastAsia="zh-CN"/>
        </w:rPr>
        <w:t xml:space="preserve"> FR2 NSA is majority in the market and currently we may </w:t>
      </w:r>
      <w:r w:rsidR="008C140E">
        <w:rPr>
          <w:lang w:eastAsia="zh-CN"/>
        </w:rPr>
        <w:t xml:space="preserve">just </w:t>
      </w:r>
      <w:r w:rsidR="00875409">
        <w:rPr>
          <w:lang w:eastAsia="zh-CN"/>
        </w:rPr>
        <w:t>focus on FR2 MIMO OTA testing for NSA UE, for the sake of completeness of test method and integration of specification, it is still necessary to discuss and conclude how to address the SA and NSA issue.</w:t>
      </w:r>
    </w:p>
    <w:p w14:paraId="32A543F7" w14:textId="1B27B463" w:rsidR="00E83BAD" w:rsidRDefault="00875409" w:rsidP="00E16A3E">
      <w:pPr>
        <w:rPr>
          <w:lang w:eastAsia="zh-CN"/>
        </w:rPr>
      </w:pPr>
      <w:r>
        <w:rPr>
          <w:lang w:eastAsia="zh-CN"/>
        </w:rPr>
        <w:t>As indicated in clause 4.3 of TS38.161, t</w:t>
      </w:r>
      <w:r w:rsidR="00196FE4">
        <w:rPr>
          <w:lang w:eastAsia="zh-CN"/>
        </w:rPr>
        <w:t>he applicability rule</w:t>
      </w:r>
      <w:r w:rsidR="00DE3DD7">
        <w:rPr>
          <w:lang w:eastAsia="zh-CN"/>
        </w:rPr>
        <w:t>s for testing SA and NSA UEs</w:t>
      </w:r>
      <w:r w:rsidR="00196FE4">
        <w:rPr>
          <w:lang w:eastAsia="zh-CN"/>
        </w:rPr>
        <w:t xml:space="preserve"> adopted for FR1 TRP TRS is as following:</w:t>
      </w:r>
    </w:p>
    <w:tbl>
      <w:tblPr>
        <w:tblStyle w:val="ad"/>
        <w:tblW w:w="0" w:type="auto"/>
        <w:tblLook w:val="04A0" w:firstRow="1" w:lastRow="0" w:firstColumn="1" w:lastColumn="0" w:noHBand="0" w:noVBand="1"/>
      </w:tblPr>
      <w:tblGrid>
        <w:gridCol w:w="9622"/>
      </w:tblGrid>
      <w:tr w:rsidR="00196FE4" w14:paraId="534FC101" w14:textId="77777777" w:rsidTr="00196FE4">
        <w:tc>
          <w:tcPr>
            <w:tcW w:w="9622" w:type="dxa"/>
          </w:tcPr>
          <w:p w14:paraId="10F565B9" w14:textId="77777777" w:rsidR="00196FE4" w:rsidRDefault="00196FE4" w:rsidP="00196FE4">
            <w:pPr>
              <w:pStyle w:val="2"/>
            </w:pPr>
            <w:bookmarkStart w:id="2" w:name="_Toc114077860"/>
            <w:bookmarkStart w:id="3" w:name="_Toc121933393"/>
            <w:bookmarkStart w:id="4" w:name="_Toc124151776"/>
            <w:bookmarkStart w:id="5" w:name="_Toc130324593"/>
            <w:r>
              <w:lastRenderedPageBreak/>
              <w:t>4.3</w:t>
            </w:r>
            <w:r>
              <w:tab/>
              <w:t>Applicability rules for testing of FR1 SA and NSA UEs</w:t>
            </w:r>
            <w:bookmarkEnd w:id="2"/>
            <w:bookmarkEnd w:id="3"/>
            <w:bookmarkEnd w:id="4"/>
            <w:bookmarkEnd w:id="5"/>
          </w:p>
          <w:p w14:paraId="314C1405" w14:textId="77777777" w:rsidR="00196FE4" w:rsidRDefault="00196FE4" w:rsidP="00196FE4">
            <w:pPr>
              <w:pStyle w:val="B1"/>
              <w:ind w:left="0" w:firstLine="0"/>
            </w:pPr>
            <w:r>
              <w:t>The applicability and test coverage rules for Non-Standalone (NSA) only capable devices shall include the following:</w:t>
            </w:r>
          </w:p>
          <w:p w14:paraId="4EA8C4EE" w14:textId="77777777" w:rsidR="00196FE4" w:rsidRDefault="00196FE4" w:rsidP="00196FE4">
            <w:pPr>
              <w:pStyle w:val="B2"/>
            </w:pPr>
            <w:r>
              <w:t>-</w:t>
            </w:r>
            <w:r>
              <w:tab/>
              <w:t xml:space="preserve">For each 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TRP/TRS test procedures in this specification.</w:t>
            </w:r>
          </w:p>
          <w:p w14:paraId="3B97B262" w14:textId="77777777" w:rsidR="00196FE4" w:rsidRDefault="00196FE4" w:rsidP="00196FE4">
            <w:pPr>
              <w:pStyle w:val="B1"/>
              <w:ind w:left="0" w:firstLine="0"/>
            </w:pPr>
            <w:r>
              <w:t>The applicability and test coverage rules for Standalone (SA) and NSA (EN-DC) capable devices shall include the following:</w:t>
            </w:r>
          </w:p>
          <w:p w14:paraId="45A31DDC" w14:textId="77777777" w:rsidR="00196FE4" w:rsidRDefault="00196FE4" w:rsidP="00196FE4">
            <w:pPr>
              <w:pStyle w:val="B2"/>
            </w:pPr>
            <w:r>
              <w:t>-</w:t>
            </w:r>
            <w:r>
              <w:tab/>
              <w:t>For each NR band in a device, test the UE in Standalone Mode as per the TRP/TRS test procedures in this specification.</w:t>
            </w:r>
          </w:p>
          <w:p w14:paraId="33976D7A" w14:textId="070A3D17" w:rsidR="00196FE4" w:rsidRPr="00196FE4" w:rsidRDefault="00196FE4" w:rsidP="00196FE4">
            <w:pPr>
              <w:pStyle w:val="B2"/>
              <w:rPr>
                <w:lang w:eastAsia="zh-CN"/>
              </w:rPr>
            </w:pPr>
            <w:r>
              <w:t>-</w:t>
            </w:r>
            <w:r>
              <w:tab/>
              <w:t>This shall also fulfil coverage for all EN-DC FR1 minimum performance requirements for that NR band and need not be retested in EN-DC mode.</w:t>
            </w:r>
          </w:p>
        </w:tc>
      </w:tr>
    </w:tbl>
    <w:p w14:paraId="054D8EB3" w14:textId="77777777" w:rsidR="00196FE4" w:rsidRDefault="00196FE4" w:rsidP="00E16A3E">
      <w:pPr>
        <w:rPr>
          <w:lang w:eastAsia="zh-CN"/>
        </w:rPr>
      </w:pPr>
    </w:p>
    <w:p w14:paraId="0B681A42" w14:textId="31DFAD8D" w:rsidR="00196FE4" w:rsidRDefault="00DE3DD7" w:rsidP="00E16A3E">
      <w:pPr>
        <w:rPr>
          <w:lang w:eastAsia="zh-CN"/>
        </w:rPr>
      </w:pPr>
      <w:r>
        <w:rPr>
          <w:lang w:eastAsia="zh-CN"/>
        </w:rPr>
        <w:t xml:space="preserve">In a future-proof manner, we see no special reason to consider other applicability rules than the one used for FR1 TRP TRS, i.e., </w:t>
      </w:r>
      <w:r w:rsidRPr="00DE3DD7">
        <w:rPr>
          <w:lang w:eastAsia="zh-CN"/>
        </w:rPr>
        <w:t>for both SA and NSA capable FR2 UEs</w:t>
      </w:r>
      <w:r>
        <w:rPr>
          <w:lang w:eastAsia="zh-CN"/>
        </w:rPr>
        <w:t xml:space="preserve"> in a specific NR band, testing the UE’s FR2 MIMO OTA in SA mode is enough and not necessary to test again under NSA mode.</w:t>
      </w:r>
    </w:p>
    <w:p w14:paraId="74DDBA85" w14:textId="3A0ABB31" w:rsidR="00E7283A" w:rsidRDefault="00E7283A" w:rsidP="00E7283A">
      <w:pPr>
        <w:spacing w:after="120"/>
        <w:ind w:left="1418" w:hanging="1418"/>
        <w:rPr>
          <w:lang w:eastAsia="zh-CN"/>
        </w:rPr>
      </w:pPr>
      <w:r>
        <w:rPr>
          <w:b/>
          <w:bCs/>
        </w:rPr>
        <w:t xml:space="preserve">Proposal </w:t>
      </w:r>
      <w:r w:rsidR="00DE3DD7">
        <w:rPr>
          <w:b/>
          <w:bCs/>
        </w:rPr>
        <w:t>1</w:t>
      </w:r>
      <w:r w:rsidRPr="00DF1B01">
        <w:rPr>
          <w:b/>
          <w:bCs/>
        </w:rPr>
        <w:t>:</w:t>
      </w:r>
      <w:r w:rsidRPr="00DF1B01">
        <w:rPr>
          <w:b/>
          <w:bCs/>
        </w:rPr>
        <w:tab/>
      </w:r>
      <w:r w:rsidR="00DE3DD7" w:rsidRPr="00DE3DD7">
        <w:rPr>
          <w:b/>
          <w:bCs/>
        </w:rPr>
        <w:t>for both SA and NSA capable FR2 UEs</w:t>
      </w:r>
      <w:r w:rsidR="00DE3DD7">
        <w:rPr>
          <w:b/>
          <w:bCs/>
        </w:rPr>
        <w:t xml:space="preserve">, reuse </w:t>
      </w:r>
      <w:r w:rsidR="00DE3DD7" w:rsidRPr="00DE3DD7">
        <w:rPr>
          <w:b/>
          <w:bCs/>
        </w:rPr>
        <w:t xml:space="preserve">the same </w:t>
      </w:r>
      <w:r w:rsidR="00DE3DD7">
        <w:rPr>
          <w:b/>
          <w:bCs/>
        </w:rPr>
        <w:t>applicability rules on SA and NSA UEs</w:t>
      </w:r>
      <w:r w:rsidR="00DE3DD7" w:rsidRPr="00DE3DD7">
        <w:rPr>
          <w:b/>
          <w:bCs/>
        </w:rPr>
        <w:t xml:space="preserve"> of FR1 TRP TRS for FR2 MIMO OTA</w:t>
      </w:r>
      <w:r w:rsidRPr="00E7283A">
        <w:rPr>
          <w:b/>
          <w:bCs/>
        </w:rPr>
        <w:t>.</w:t>
      </w:r>
    </w:p>
    <w:p w14:paraId="3764CAFA" w14:textId="761D5D35" w:rsidR="00235EE7" w:rsidRDefault="00235EE7" w:rsidP="00235EE7">
      <w:pPr>
        <w:pStyle w:val="1"/>
      </w:pPr>
      <w:r>
        <w:t xml:space="preserve">3. </w:t>
      </w:r>
      <w:r>
        <w:tab/>
        <w:t>Conclusion</w:t>
      </w:r>
    </w:p>
    <w:p w14:paraId="080DFF65" w14:textId="77777777" w:rsidR="00DE3DD7" w:rsidRDefault="00DE3DD7" w:rsidP="00DE3DD7">
      <w:pPr>
        <w:spacing w:after="120"/>
        <w:ind w:left="1418" w:hanging="1418"/>
        <w:rPr>
          <w:lang w:eastAsia="zh-CN"/>
        </w:rPr>
      </w:pPr>
      <w:r>
        <w:rPr>
          <w:b/>
          <w:bCs/>
        </w:rPr>
        <w:t>Proposal 1</w:t>
      </w:r>
      <w:r w:rsidRPr="00DF1B01">
        <w:rPr>
          <w:b/>
          <w:bCs/>
        </w:rPr>
        <w:t>:</w:t>
      </w:r>
      <w:r w:rsidRPr="00DF1B01">
        <w:rPr>
          <w:b/>
          <w:bCs/>
        </w:rPr>
        <w:tab/>
      </w:r>
      <w:r w:rsidRPr="00DE3DD7">
        <w:rPr>
          <w:b/>
          <w:bCs/>
        </w:rPr>
        <w:t>for both SA and NSA capable FR2 UEs</w:t>
      </w:r>
      <w:r>
        <w:rPr>
          <w:b/>
          <w:bCs/>
        </w:rPr>
        <w:t xml:space="preserve">, reuse </w:t>
      </w:r>
      <w:r w:rsidRPr="00DE3DD7">
        <w:rPr>
          <w:b/>
          <w:bCs/>
        </w:rPr>
        <w:t xml:space="preserve">the same </w:t>
      </w:r>
      <w:r>
        <w:rPr>
          <w:b/>
          <w:bCs/>
        </w:rPr>
        <w:t>applicability rules on SA and NSA UEs</w:t>
      </w:r>
      <w:r w:rsidRPr="00DE3DD7">
        <w:rPr>
          <w:b/>
          <w:bCs/>
        </w:rPr>
        <w:t xml:space="preserve"> of FR1 TRP TRS for FR2 MIMO OTA</w:t>
      </w:r>
      <w:r w:rsidRPr="00E7283A">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86E9D0C" w14:textId="27548462" w:rsidR="00195EDC" w:rsidRPr="00DB71AB" w:rsidRDefault="0028372F" w:rsidP="0028372F">
      <w:pPr>
        <w:pStyle w:val="af3"/>
        <w:numPr>
          <w:ilvl w:val="0"/>
          <w:numId w:val="1"/>
        </w:numPr>
        <w:ind w:firstLineChars="0"/>
        <w:rPr>
          <w:lang w:val="en-US"/>
        </w:rPr>
      </w:pPr>
      <w:r w:rsidRPr="0028372F">
        <w:rPr>
          <w:lang w:eastAsia="zh-CN"/>
        </w:rPr>
        <w:t>R4-230</w:t>
      </w:r>
      <w:r w:rsidR="00DE3DD7">
        <w:rPr>
          <w:lang w:eastAsia="zh-CN"/>
        </w:rPr>
        <w:t>9821</w:t>
      </w:r>
      <w:r w:rsidR="00F61ECD">
        <w:rPr>
          <w:lang w:eastAsia="zh-CN"/>
        </w:rPr>
        <w:t xml:space="preserve">   </w:t>
      </w:r>
      <w:r w:rsidR="00DE3DD7">
        <w:rPr>
          <w:lang w:eastAsia="zh-CN"/>
        </w:rPr>
        <w:t xml:space="preserve"> </w:t>
      </w:r>
      <w:r w:rsidR="00F61ECD">
        <w:rPr>
          <w:lang w:eastAsia="zh-CN"/>
        </w:rPr>
        <w:t>“</w:t>
      </w:r>
      <w:r w:rsidR="00F61ECD" w:rsidRPr="00F61ECD">
        <w:rPr>
          <w:lang w:eastAsia="zh-CN"/>
        </w:rPr>
        <w:t>WF for Rel-18 MIMO OTA</w:t>
      </w:r>
      <w:r w:rsidR="00F61ECD">
        <w:rPr>
          <w:lang w:eastAsia="zh-CN"/>
        </w:rPr>
        <w:t>”, CAICT</w:t>
      </w:r>
    </w:p>
    <w:p w14:paraId="57B30CEC" w14:textId="09983B14" w:rsidR="00AA2133" w:rsidRDefault="00AB1611" w:rsidP="00601243">
      <w:pPr>
        <w:pStyle w:val="af3"/>
        <w:numPr>
          <w:ilvl w:val="0"/>
          <w:numId w:val="1"/>
        </w:numPr>
        <w:ind w:firstLineChars="0"/>
        <w:rPr>
          <w:lang w:val="en-US"/>
        </w:rPr>
      </w:pPr>
      <w:r>
        <w:rPr>
          <w:lang w:val="en-US" w:eastAsia="zh-CN"/>
        </w:rPr>
        <w:t xml:space="preserve">TS </w:t>
      </w:r>
      <w:r w:rsidR="00075185">
        <w:rPr>
          <w:rFonts w:hint="eastAsia"/>
          <w:lang w:val="en-US" w:eastAsia="zh-CN"/>
        </w:rPr>
        <w:t>3</w:t>
      </w:r>
      <w:r w:rsidR="00075185">
        <w:rPr>
          <w:lang w:val="en-US" w:eastAsia="zh-CN"/>
        </w:rPr>
        <w:t>8.161</w:t>
      </w:r>
    </w:p>
    <w:sectPr w:rsidR="00AA213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8F4B9" w14:textId="77777777" w:rsidR="00EA5F1C" w:rsidRDefault="00EA5F1C" w:rsidP="00707BAC">
      <w:pPr>
        <w:spacing w:after="0"/>
      </w:pPr>
      <w:r>
        <w:separator/>
      </w:r>
    </w:p>
  </w:endnote>
  <w:endnote w:type="continuationSeparator" w:id="0">
    <w:p w14:paraId="00261147" w14:textId="77777777" w:rsidR="00EA5F1C" w:rsidRDefault="00EA5F1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91E34" w14:textId="77777777" w:rsidR="00EA5F1C" w:rsidRDefault="00EA5F1C" w:rsidP="00707BAC">
      <w:pPr>
        <w:spacing w:after="0"/>
      </w:pPr>
      <w:r>
        <w:separator/>
      </w:r>
    </w:p>
  </w:footnote>
  <w:footnote w:type="continuationSeparator" w:id="0">
    <w:p w14:paraId="6D1F8089" w14:textId="77777777" w:rsidR="00EA5F1C" w:rsidRDefault="00EA5F1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8"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9"/>
  </w:num>
  <w:num w:numId="6">
    <w:abstractNumId w:val="11"/>
  </w:num>
  <w:num w:numId="7">
    <w:abstractNumId w:val="23"/>
  </w:num>
  <w:num w:numId="8">
    <w:abstractNumId w:val="1"/>
  </w:num>
  <w:num w:numId="9">
    <w:abstractNumId w:val="7"/>
  </w:num>
  <w:num w:numId="10">
    <w:abstractNumId w:val="21"/>
  </w:num>
  <w:num w:numId="11">
    <w:abstractNumId w:val="27"/>
  </w:num>
  <w:num w:numId="12">
    <w:abstractNumId w:val="14"/>
  </w:num>
  <w:num w:numId="13">
    <w:abstractNumId w:val="4"/>
  </w:num>
  <w:num w:numId="14">
    <w:abstractNumId w:val="8"/>
  </w:num>
  <w:num w:numId="15">
    <w:abstractNumId w:val="16"/>
  </w:num>
  <w:num w:numId="16">
    <w:abstractNumId w:val="13"/>
  </w:num>
  <w:num w:numId="17">
    <w:abstractNumId w:val="20"/>
  </w:num>
  <w:num w:numId="18">
    <w:abstractNumId w:val="15"/>
  </w:num>
  <w:num w:numId="19">
    <w:abstractNumId w:val="32"/>
  </w:num>
  <w:num w:numId="20">
    <w:abstractNumId w:val="0"/>
  </w:num>
  <w:num w:numId="21">
    <w:abstractNumId w:val="28"/>
  </w:num>
  <w:num w:numId="22">
    <w:abstractNumId w:val="24"/>
  </w:num>
  <w:num w:numId="23">
    <w:abstractNumId w:val="17"/>
  </w:num>
  <w:num w:numId="24">
    <w:abstractNumId w:val="10"/>
  </w:num>
  <w:num w:numId="25">
    <w:abstractNumId w:val="6"/>
  </w:num>
  <w:num w:numId="26">
    <w:abstractNumId w:val="19"/>
  </w:num>
  <w:num w:numId="27">
    <w:abstractNumId w:val="25"/>
  </w:num>
  <w:num w:numId="28">
    <w:abstractNumId w:val="2"/>
  </w:num>
  <w:num w:numId="29">
    <w:abstractNumId w:val="30"/>
  </w:num>
  <w:num w:numId="30">
    <w:abstractNumId w:val="33"/>
  </w:num>
  <w:num w:numId="31">
    <w:abstractNumId w:val="12"/>
  </w:num>
  <w:num w:numId="32">
    <w:abstractNumId w:val="18"/>
  </w:num>
  <w:num w:numId="33">
    <w:abstractNumId w:val="5"/>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47CA"/>
    <w:rsid w:val="0005688F"/>
    <w:rsid w:val="00057D9B"/>
    <w:rsid w:val="0006107C"/>
    <w:rsid w:val="0006136D"/>
    <w:rsid w:val="00061E36"/>
    <w:rsid w:val="00062E39"/>
    <w:rsid w:val="00065FBC"/>
    <w:rsid w:val="00066825"/>
    <w:rsid w:val="00067601"/>
    <w:rsid w:val="000679A1"/>
    <w:rsid w:val="000735D4"/>
    <w:rsid w:val="0007433E"/>
    <w:rsid w:val="00075185"/>
    <w:rsid w:val="000760E6"/>
    <w:rsid w:val="00076E23"/>
    <w:rsid w:val="0007720C"/>
    <w:rsid w:val="00077EB3"/>
    <w:rsid w:val="00081C9E"/>
    <w:rsid w:val="00084FB9"/>
    <w:rsid w:val="0008572D"/>
    <w:rsid w:val="00085E46"/>
    <w:rsid w:val="000908D9"/>
    <w:rsid w:val="00090E80"/>
    <w:rsid w:val="00092B0C"/>
    <w:rsid w:val="00096688"/>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5C76"/>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26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0DF7"/>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4FE5"/>
    <w:rsid w:val="0012505C"/>
    <w:rsid w:val="0012615B"/>
    <w:rsid w:val="00126E1A"/>
    <w:rsid w:val="001272A8"/>
    <w:rsid w:val="0012767E"/>
    <w:rsid w:val="00130B5B"/>
    <w:rsid w:val="00131AFF"/>
    <w:rsid w:val="00132EEF"/>
    <w:rsid w:val="00133395"/>
    <w:rsid w:val="00133690"/>
    <w:rsid w:val="001351EB"/>
    <w:rsid w:val="00135A74"/>
    <w:rsid w:val="00135AD2"/>
    <w:rsid w:val="00135CFF"/>
    <w:rsid w:val="00136F8E"/>
    <w:rsid w:val="00137685"/>
    <w:rsid w:val="0014069D"/>
    <w:rsid w:val="001408CB"/>
    <w:rsid w:val="0014142E"/>
    <w:rsid w:val="0014180B"/>
    <w:rsid w:val="00143551"/>
    <w:rsid w:val="00144917"/>
    <w:rsid w:val="00144F7C"/>
    <w:rsid w:val="00144FDD"/>
    <w:rsid w:val="00144FEC"/>
    <w:rsid w:val="001512D7"/>
    <w:rsid w:val="00151DA3"/>
    <w:rsid w:val="0015384B"/>
    <w:rsid w:val="00155306"/>
    <w:rsid w:val="00155CB9"/>
    <w:rsid w:val="00156359"/>
    <w:rsid w:val="001573DA"/>
    <w:rsid w:val="0016151C"/>
    <w:rsid w:val="001617FA"/>
    <w:rsid w:val="0016198A"/>
    <w:rsid w:val="00161C73"/>
    <w:rsid w:val="00164965"/>
    <w:rsid w:val="00164F8D"/>
    <w:rsid w:val="00165C4F"/>
    <w:rsid w:val="00166E70"/>
    <w:rsid w:val="00171914"/>
    <w:rsid w:val="001735AE"/>
    <w:rsid w:val="001744FE"/>
    <w:rsid w:val="00176AE3"/>
    <w:rsid w:val="00176BE7"/>
    <w:rsid w:val="00180BAA"/>
    <w:rsid w:val="0018184B"/>
    <w:rsid w:val="00190E68"/>
    <w:rsid w:val="001927C1"/>
    <w:rsid w:val="00193544"/>
    <w:rsid w:val="001940AA"/>
    <w:rsid w:val="00194778"/>
    <w:rsid w:val="00195EDC"/>
    <w:rsid w:val="001965EF"/>
    <w:rsid w:val="00196AD3"/>
    <w:rsid w:val="00196FE4"/>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8372F"/>
    <w:rsid w:val="00291206"/>
    <w:rsid w:val="002927A0"/>
    <w:rsid w:val="00292875"/>
    <w:rsid w:val="00293D04"/>
    <w:rsid w:val="00293E95"/>
    <w:rsid w:val="00294D95"/>
    <w:rsid w:val="002960BC"/>
    <w:rsid w:val="00296FE3"/>
    <w:rsid w:val="002A08FE"/>
    <w:rsid w:val="002A0EE7"/>
    <w:rsid w:val="002A1465"/>
    <w:rsid w:val="002A1534"/>
    <w:rsid w:val="002A1C01"/>
    <w:rsid w:val="002A294B"/>
    <w:rsid w:val="002A2AD7"/>
    <w:rsid w:val="002A35C0"/>
    <w:rsid w:val="002A4207"/>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052C"/>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2E"/>
    <w:rsid w:val="003A6693"/>
    <w:rsid w:val="003A66CD"/>
    <w:rsid w:val="003A6D3B"/>
    <w:rsid w:val="003A6F25"/>
    <w:rsid w:val="003B2A7B"/>
    <w:rsid w:val="003B2D77"/>
    <w:rsid w:val="003B3C8C"/>
    <w:rsid w:val="003B3F6F"/>
    <w:rsid w:val="003B4099"/>
    <w:rsid w:val="003B4576"/>
    <w:rsid w:val="003B4BF2"/>
    <w:rsid w:val="003B5696"/>
    <w:rsid w:val="003B648C"/>
    <w:rsid w:val="003B6ABE"/>
    <w:rsid w:val="003B6F17"/>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09"/>
    <w:rsid w:val="00505F2F"/>
    <w:rsid w:val="0050648D"/>
    <w:rsid w:val="00510657"/>
    <w:rsid w:val="005120D5"/>
    <w:rsid w:val="00513C94"/>
    <w:rsid w:val="005160BC"/>
    <w:rsid w:val="00516961"/>
    <w:rsid w:val="00521539"/>
    <w:rsid w:val="005259C8"/>
    <w:rsid w:val="005266F8"/>
    <w:rsid w:val="0052739E"/>
    <w:rsid w:val="00527BA9"/>
    <w:rsid w:val="00527FD0"/>
    <w:rsid w:val="00530585"/>
    <w:rsid w:val="00532CB5"/>
    <w:rsid w:val="00532DE4"/>
    <w:rsid w:val="00532EAA"/>
    <w:rsid w:val="005341AC"/>
    <w:rsid w:val="00534509"/>
    <w:rsid w:val="0053469C"/>
    <w:rsid w:val="00535588"/>
    <w:rsid w:val="005408BC"/>
    <w:rsid w:val="00545BAE"/>
    <w:rsid w:val="00546B93"/>
    <w:rsid w:val="005502AE"/>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5CE9"/>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1772F"/>
    <w:rsid w:val="006204DE"/>
    <w:rsid w:val="00620F8A"/>
    <w:rsid w:val="00625E48"/>
    <w:rsid w:val="00626CD9"/>
    <w:rsid w:val="0062704B"/>
    <w:rsid w:val="00627153"/>
    <w:rsid w:val="006316FE"/>
    <w:rsid w:val="00633513"/>
    <w:rsid w:val="006360DE"/>
    <w:rsid w:val="006405E9"/>
    <w:rsid w:val="00641460"/>
    <w:rsid w:val="0064310B"/>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0E7F"/>
    <w:rsid w:val="00691155"/>
    <w:rsid w:val="00691500"/>
    <w:rsid w:val="00691C09"/>
    <w:rsid w:val="006933DF"/>
    <w:rsid w:val="00693F91"/>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503E"/>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1CA3"/>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5409"/>
    <w:rsid w:val="008763BE"/>
    <w:rsid w:val="00876AFF"/>
    <w:rsid w:val="00876B4F"/>
    <w:rsid w:val="00880659"/>
    <w:rsid w:val="00881ABF"/>
    <w:rsid w:val="00881B6A"/>
    <w:rsid w:val="00882466"/>
    <w:rsid w:val="0088517E"/>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40E"/>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3CEB"/>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5D9B"/>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569"/>
    <w:rsid w:val="009E191B"/>
    <w:rsid w:val="009E1F4D"/>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41F"/>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6B13"/>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611"/>
    <w:rsid w:val="00AB198D"/>
    <w:rsid w:val="00AB344A"/>
    <w:rsid w:val="00AB357F"/>
    <w:rsid w:val="00AB5281"/>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AF7C04"/>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27EE0"/>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292E"/>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C73A7"/>
    <w:rsid w:val="00BD1B38"/>
    <w:rsid w:val="00BD77CF"/>
    <w:rsid w:val="00BE0EF3"/>
    <w:rsid w:val="00BE1ACF"/>
    <w:rsid w:val="00BE1BA1"/>
    <w:rsid w:val="00BE3522"/>
    <w:rsid w:val="00BE3C14"/>
    <w:rsid w:val="00BE75FC"/>
    <w:rsid w:val="00BE7678"/>
    <w:rsid w:val="00BF0B4D"/>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87FCA"/>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B71AB"/>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3DD7"/>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5CFE"/>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5D"/>
    <w:rsid w:val="00E716B6"/>
    <w:rsid w:val="00E7273A"/>
    <w:rsid w:val="00E727F4"/>
    <w:rsid w:val="00E7283A"/>
    <w:rsid w:val="00E733D3"/>
    <w:rsid w:val="00E73716"/>
    <w:rsid w:val="00E73A82"/>
    <w:rsid w:val="00E73F5D"/>
    <w:rsid w:val="00E74002"/>
    <w:rsid w:val="00E7509F"/>
    <w:rsid w:val="00E757EF"/>
    <w:rsid w:val="00E82F3C"/>
    <w:rsid w:val="00E82FBB"/>
    <w:rsid w:val="00E83BAD"/>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5F1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3916"/>
    <w:rsid w:val="00F03A94"/>
    <w:rsid w:val="00F03E83"/>
    <w:rsid w:val="00F04677"/>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3713D"/>
    <w:rsid w:val="00F40717"/>
    <w:rsid w:val="00F4151E"/>
    <w:rsid w:val="00F4191D"/>
    <w:rsid w:val="00F435BC"/>
    <w:rsid w:val="00F43BBA"/>
    <w:rsid w:val="00F44D73"/>
    <w:rsid w:val="00F461DD"/>
    <w:rsid w:val="00F51864"/>
    <w:rsid w:val="00F5300B"/>
    <w:rsid w:val="00F554B9"/>
    <w:rsid w:val="00F56263"/>
    <w:rsid w:val="00F56FF3"/>
    <w:rsid w:val="00F61ECD"/>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025"/>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Guidance">
    <w:name w:val="Guidance"/>
    <w:basedOn w:val="a"/>
    <w:link w:val="GuidanceChar"/>
    <w:rsid w:val="0033052C"/>
    <w:rPr>
      <w:rFonts w:eastAsiaTheme="minorEastAsia"/>
      <w:i/>
      <w:color w:val="0000FF"/>
      <w:lang w:eastAsia="en-US"/>
    </w:rPr>
  </w:style>
  <w:style w:type="character" w:customStyle="1" w:styleId="TFChar">
    <w:name w:val="TF Char"/>
    <w:link w:val="TF"/>
    <w:qFormat/>
    <w:rsid w:val="0033052C"/>
    <w:rPr>
      <w:rFonts w:ascii="Arial" w:hAnsi="Arial"/>
      <w:b/>
      <w:lang w:val="en-GB" w:eastAsia="ko-KR"/>
    </w:rPr>
  </w:style>
  <w:style w:type="character" w:customStyle="1" w:styleId="GuidanceChar">
    <w:name w:val="Guidance Char"/>
    <w:link w:val="Guidance"/>
    <w:rsid w:val="0033052C"/>
    <w:rPr>
      <w:rFonts w:eastAsiaTheme="minorEastAsia"/>
      <w:i/>
      <w:color w:val="0000FF"/>
      <w:lang w:val="en-GB" w:eastAsia="en-US"/>
    </w:rPr>
  </w:style>
  <w:style w:type="character" w:customStyle="1" w:styleId="B2Char">
    <w:name w:val="B2 Char"/>
    <w:link w:val="B2"/>
    <w:qFormat/>
    <w:rsid w:val="00196FE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62FA7-777A-4994-9D37-E07D7BD2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18888</TotalTime>
  <Pages>2</Pages>
  <Words>501</Words>
  <Characters>2860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436</cp:revision>
  <cp:lastPrinted>2020-04-08T05:49:00Z</cp:lastPrinted>
  <dcterms:created xsi:type="dcterms:W3CDTF">2020-04-08T09:11:00Z</dcterms:created>
  <dcterms:modified xsi:type="dcterms:W3CDTF">2023-09-27T06:40:00Z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